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fill="FFFFFF"/>
          <w:lang w:val="en-US" w:eastAsia="zh-CN" w:bidi="ar"/>
        </w:rPr>
        <w:t>关于征求党风廉政意见的函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院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纪委：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     经研究，下列同志拟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。根据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和医院纪委关于党风廉政意见回复的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实施办法的规定，现就下列同志在党风廉政方面的情况征求意见。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具体名单如下（含姓名、部门、政治面貌、职务职称等）：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承办部门（盖章）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                          年   月   日</w:t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22D5B"/>
    <w:rsid w:val="36D74B4B"/>
    <w:rsid w:val="54F8022B"/>
    <w:rsid w:val="743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2021-08-16T03:46:00Z</dcterms:created>
  <dc:creator>暮盼林兮</dc:creator>
  <cp:lastModifiedBy>暮盼林兮</cp:lastModifiedBy>
  <dcterms:modified xsi:type="dcterms:W3CDTF">2021-08-17T00:22:30Z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C64869AA8D2C4FBCA6A01AA2BBED867E</vt:lpwstr>
  </property>
</Properties>
</file>