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B1692">
      <w:pPr>
        <w:spacing w:before="214" w:line="230" w:lineRule="auto"/>
        <w:ind w:left="26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8"/>
          <w:sz w:val="31"/>
          <w:szCs w:val="31"/>
          <w:lang w:val="en-US" w:eastAsia="zh-CN"/>
        </w:rPr>
        <w:t>3</w:t>
      </w:r>
    </w:p>
    <w:p w14:paraId="3D61BFA3">
      <w:pPr>
        <w:spacing w:line="283" w:lineRule="auto"/>
        <w:rPr>
          <w:rFonts w:ascii="Arial"/>
          <w:sz w:val="21"/>
        </w:rPr>
      </w:pPr>
    </w:p>
    <w:p w14:paraId="4FB0D30F">
      <w:pPr>
        <w:spacing w:line="283" w:lineRule="auto"/>
        <w:rPr>
          <w:rFonts w:ascii="Arial"/>
          <w:sz w:val="21"/>
        </w:rPr>
      </w:pPr>
    </w:p>
    <w:p w14:paraId="2CC33AB4">
      <w:pPr>
        <w:spacing w:before="140" w:line="224" w:lineRule="auto"/>
        <w:ind w:left="10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2025</w:t>
      </w:r>
      <w:r>
        <w:rPr>
          <w:rFonts w:ascii="宋体" w:hAnsi="宋体" w:eastAsia="宋体" w:cs="宋体"/>
          <w:spacing w:val="-8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年度山东省医药卫生科技项目</w:t>
      </w:r>
    </w:p>
    <w:p w14:paraId="34BEA211">
      <w:pPr>
        <w:spacing w:before="88" w:line="217" w:lineRule="auto"/>
        <w:ind w:left="353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申报指南</w:t>
      </w:r>
    </w:p>
    <w:p w14:paraId="42F7490B">
      <w:pPr>
        <w:spacing w:line="323" w:lineRule="auto"/>
        <w:rPr>
          <w:rFonts w:ascii="Arial"/>
          <w:sz w:val="21"/>
        </w:rPr>
      </w:pPr>
    </w:p>
    <w:p w14:paraId="5409F82C">
      <w:pPr>
        <w:spacing w:line="323" w:lineRule="auto"/>
        <w:rPr>
          <w:rFonts w:ascii="Arial"/>
          <w:sz w:val="21"/>
        </w:rPr>
      </w:pPr>
    </w:p>
    <w:p w14:paraId="3EEB16C6">
      <w:pPr>
        <w:pStyle w:val="2"/>
        <w:spacing w:before="101" w:line="372" w:lineRule="auto"/>
        <w:ind w:right="8" w:firstLine="684"/>
        <w:jc w:val="both"/>
      </w:pPr>
      <w:r>
        <w:rPr>
          <w:spacing w:val="11"/>
        </w:rPr>
        <w:t>山东省医药卫生科技项目分常规、研发转化、政策研究等</w:t>
      </w:r>
      <w:r>
        <w:rPr>
          <w:spacing w:val="16"/>
        </w:rPr>
        <w:t xml:space="preserve"> </w:t>
      </w:r>
      <w:r>
        <w:rPr>
          <w:spacing w:val="6"/>
        </w:rPr>
        <w:t>方向。</w:t>
      </w:r>
      <w:r>
        <w:rPr>
          <w:spacing w:val="-75"/>
        </w:rPr>
        <w:t xml:space="preserve"> </w:t>
      </w:r>
      <w:r>
        <w:rPr>
          <w:b/>
          <w:bCs/>
          <w:spacing w:val="6"/>
        </w:rPr>
        <w:t>常规方向：</w:t>
      </w:r>
      <w:r>
        <w:rPr>
          <w:spacing w:val="-67"/>
        </w:rPr>
        <w:t xml:space="preserve"> </w:t>
      </w:r>
      <w:r>
        <w:rPr>
          <w:spacing w:val="6"/>
        </w:rPr>
        <w:t>涵盖临床研究、基础研究、应用基础研究，</w:t>
      </w:r>
      <w:r>
        <w:rPr>
          <w:spacing w:val="5"/>
        </w:rPr>
        <w:t>引导广大科技人员聚焦实际问题，促进研究成果符合临床</w:t>
      </w:r>
      <w:r>
        <w:rPr>
          <w:spacing w:val="4"/>
        </w:rPr>
        <w:t>需求。</w:t>
      </w:r>
      <w:r>
        <w:t xml:space="preserve"> </w:t>
      </w:r>
      <w:r>
        <w:rPr>
          <w:b/>
          <w:bCs/>
          <w:spacing w:val="9"/>
        </w:rPr>
        <w:t>研发转化方向：</w:t>
      </w:r>
      <w:r>
        <w:rPr>
          <w:spacing w:val="-56"/>
        </w:rPr>
        <w:t xml:space="preserve"> </w:t>
      </w:r>
      <w:r>
        <w:rPr>
          <w:spacing w:val="9"/>
        </w:rPr>
        <w:t>开展具有自主知识产权和市场</w:t>
      </w:r>
      <w:r>
        <w:rPr>
          <w:spacing w:val="8"/>
        </w:rPr>
        <w:t>应用前景的新技</w:t>
      </w:r>
      <w:r>
        <w:t xml:space="preserve"> </w:t>
      </w:r>
      <w:r>
        <w:rPr>
          <w:spacing w:val="7"/>
        </w:rPr>
        <w:t xml:space="preserve">术、新产品研发，形成 </w:t>
      </w:r>
      <w:r>
        <w:rPr>
          <w:rFonts w:ascii="宋体" w:hAnsi="宋体" w:eastAsia="宋体" w:cs="宋体"/>
          <w:spacing w:val="7"/>
        </w:rPr>
        <w:t xml:space="preserve">1 </w:t>
      </w:r>
      <w:r>
        <w:rPr>
          <w:spacing w:val="7"/>
        </w:rPr>
        <w:t>项以上具有自主知识产权的专利、产</w:t>
      </w:r>
      <w:r>
        <w:t xml:space="preserve"> </w:t>
      </w:r>
      <w:r>
        <w:rPr>
          <w:spacing w:val="9"/>
        </w:rPr>
        <w:t>品等成果，</w:t>
      </w:r>
      <w:r>
        <w:rPr>
          <w:spacing w:val="-58"/>
        </w:rPr>
        <w:t xml:space="preserve"> </w:t>
      </w:r>
      <w:r>
        <w:rPr>
          <w:spacing w:val="9"/>
        </w:rPr>
        <w:t>并完成初步可行性验证，开展成果转化。</w:t>
      </w:r>
      <w:r>
        <w:rPr>
          <w:b/>
          <w:bCs/>
          <w:spacing w:val="9"/>
        </w:rPr>
        <w:t>政策研究</w:t>
      </w:r>
      <w:r>
        <w:t xml:space="preserve"> </w:t>
      </w:r>
      <w:r>
        <w:rPr>
          <w:b/>
          <w:bCs/>
          <w:spacing w:val="6"/>
        </w:rPr>
        <w:t>方向：</w:t>
      </w:r>
      <w:r>
        <w:rPr>
          <w:spacing w:val="-77"/>
        </w:rPr>
        <w:t xml:space="preserve"> </w:t>
      </w:r>
      <w:r>
        <w:rPr>
          <w:spacing w:val="6"/>
        </w:rPr>
        <w:t>围绕卫生健康重点工作开展政策研究，</w:t>
      </w:r>
      <w:r>
        <w:rPr>
          <w:spacing w:val="-61"/>
        </w:rPr>
        <w:t xml:space="preserve"> </w:t>
      </w:r>
      <w:r>
        <w:rPr>
          <w:spacing w:val="6"/>
        </w:rPr>
        <w:t>提供决策服务，</w:t>
      </w:r>
      <w:r>
        <w:t xml:space="preserve"> </w:t>
      </w:r>
      <w:r>
        <w:rPr>
          <w:spacing w:val="13"/>
        </w:rPr>
        <w:t>选题方向包括卫生经济、卫生管理、医药卫生体制改革、医院</w:t>
      </w:r>
      <w:r>
        <w:rPr>
          <w:spacing w:val="9"/>
        </w:rPr>
        <w:t xml:space="preserve"> </w:t>
      </w:r>
      <w:r>
        <w:rPr>
          <w:spacing w:val="6"/>
        </w:rPr>
        <w:t>管理、医学科技教育等。</w:t>
      </w:r>
    </w:p>
    <w:p w14:paraId="2E667100">
      <w:pPr>
        <w:spacing w:line="226" w:lineRule="auto"/>
        <w:ind w:left="64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一、重大慢性非传染性疾病诊治策略及关键技术</w:t>
      </w:r>
    </w:p>
    <w:p w14:paraId="7C7E22E2">
      <w:pPr>
        <w:pStyle w:val="2"/>
        <w:spacing w:before="240" w:line="372" w:lineRule="auto"/>
        <w:ind w:left="6" w:firstLine="632"/>
      </w:pPr>
      <w:r>
        <w:rPr>
          <w:spacing w:val="13"/>
        </w:rPr>
        <w:t>针对恶性肿瘤、心脑血管疾病、代谢性疾病、呼吸系统疾</w:t>
      </w:r>
      <w:r>
        <w:rPr>
          <w:spacing w:val="5"/>
        </w:rPr>
        <w:t>病、精神类疾病、退行性疾病等重大高发疾病，开展早期筛查、</w:t>
      </w:r>
      <w:r>
        <w:t xml:space="preserve"> </w:t>
      </w:r>
      <w:r>
        <w:rPr>
          <w:spacing w:val="13"/>
        </w:rPr>
        <w:t>精准诊疗、综合防控适宜和关键技术研究，形成基础研究、临床转化、循证评价、示范应用的一体化布局。建立高危人群和</w:t>
      </w:r>
      <w:r>
        <w:rPr>
          <w:spacing w:val="12"/>
        </w:rPr>
        <w:t>重点人群的慢性病队列，就早期诊断、风险评估、干预体系开</w:t>
      </w:r>
      <w:r>
        <w:rPr>
          <w:spacing w:val="6"/>
        </w:rPr>
        <w:t>展多组学和数据科学研究。</w:t>
      </w:r>
    </w:p>
    <w:p w14:paraId="6D6AF58B">
      <w:pPr>
        <w:spacing w:before="1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二、新发突发等传染病的病原诊断及防控技术</w:t>
      </w:r>
    </w:p>
    <w:p w14:paraId="7E14D233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7" w:h="16839"/>
          <w:pgMar w:top="1431" w:right="1488" w:bottom="1316" w:left="1590" w:header="0" w:footer="950" w:gutter="0"/>
          <w:cols w:space="720" w:num="1"/>
        </w:sectPr>
      </w:pPr>
    </w:p>
    <w:p w14:paraId="18BEA6EF">
      <w:pPr>
        <w:pStyle w:val="2"/>
        <w:spacing w:before="155" w:line="372" w:lineRule="auto"/>
        <w:ind w:right="12" w:firstLine="638"/>
        <w:jc w:val="both"/>
      </w:pPr>
      <w:r>
        <w:rPr>
          <w:spacing w:val="13"/>
        </w:rPr>
        <w:t>针对病毒、细菌、真菌、支原体等病原所致的新发、突发传染病及其他临床重要感染性疾病，建立重要传染性病原体生物样本库，开展病原体在人体中的感染、传播、疾病转归机制研究，研发新型、高通量、灵敏、精准、快速诊断技术。鼓励开展疫苗、人源化抗体、抗病毒先导化合物等药物研发，建立新发突发传染病诊治的生物技术储备，提升新发突发传染病的</w:t>
      </w:r>
      <w:r>
        <w:rPr>
          <w:spacing w:val="9"/>
        </w:rPr>
        <w:t xml:space="preserve"> </w:t>
      </w:r>
      <w:r>
        <w:rPr>
          <w:spacing w:val="6"/>
        </w:rPr>
        <w:t>综合防控技术。</w:t>
      </w:r>
    </w:p>
    <w:p w14:paraId="75A057B9">
      <w:pPr>
        <w:spacing w:line="226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三、重点人群重大常见疾病预防控制技术</w:t>
      </w:r>
    </w:p>
    <w:p w14:paraId="49D0505F">
      <w:pPr>
        <w:pStyle w:val="2"/>
        <w:spacing w:before="239" w:line="372" w:lineRule="auto"/>
        <w:ind w:left="12" w:firstLine="626"/>
        <w:jc w:val="both"/>
      </w:pPr>
      <w:r>
        <w:rPr>
          <w:spacing w:val="13"/>
        </w:rPr>
        <w:t>针对婴幼儿、儿童、青少年、妇女、老年人及重点职业等重点人群的健康保障，加强重大疾病、常见疾病的影响</w:t>
      </w:r>
      <w:r>
        <w:rPr>
          <w:spacing w:val="12"/>
        </w:rPr>
        <w:t>因素研</w:t>
      </w:r>
      <w:r>
        <w:rPr>
          <w:spacing w:val="6"/>
        </w:rPr>
        <w:t xml:space="preserve">究；开展 </w:t>
      </w:r>
      <w:r>
        <w:rPr>
          <w:rFonts w:ascii="宋体" w:hAnsi="宋体" w:eastAsia="宋体" w:cs="宋体"/>
          <w:spacing w:val="6"/>
        </w:rPr>
        <w:t xml:space="preserve">0-3 </w:t>
      </w:r>
      <w:r>
        <w:rPr>
          <w:spacing w:val="6"/>
        </w:rPr>
        <w:t>岁婴幼儿照护、儿童青少年生长发育、疾病预防</w:t>
      </w:r>
      <w:r>
        <w:rPr>
          <w:spacing w:val="8"/>
        </w:rPr>
        <w:t>控制技术、健康评价工具研究；</w:t>
      </w:r>
      <w:r>
        <w:rPr>
          <w:spacing w:val="-23"/>
        </w:rPr>
        <w:t xml:space="preserve"> </w:t>
      </w:r>
      <w:r>
        <w:rPr>
          <w:spacing w:val="8"/>
        </w:rPr>
        <w:t>开展妇女重点疾病的防治技术</w:t>
      </w:r>
      <w:r>
        <w:rPr>
          <w:spacing w:val="7"/>
        </w:rPr>
        <w:t>和保健服务模式研究；加强基层社区</w:t>
      </w:r>
      <w:r>
        <w:rPr>
          <w:rFonts w:ascii="宋体" w:hAnsi="宋体" w:eastAsia="宋体" w:cs="宋体"/>
          <w:spacing w:val="7"/>
        </w:rPr>
        <w:t>/</w:t>
      </w:r>
      <w:r>
        <w:rPr>
          <w:spacing w:val="7"/>
        </w:rPr>
        <w:t>农村老年常见多发和主要</w:t>
      </w:r>
      <w:r>
        <w:rPr>
          <w:spacing w:val="-9"/>
        </w:rPr>
        <w:t>退行性疾病防控研究；开展我省重大产业领域职业危害和伤害防治</w:t>
      </w:r>
      <w:r>
        <w:rPr>
          <w:spacing w:val="-11"/>
        </w:rPr>
        <w:t>技术研究。</w:t>
      </w:r>
    </w:p>
    <w:p w14:paraId="228C877E">
      <w:pPr>
        <w:spacing w:line="226" w:lineRule="auto"/>
        <w:ind w:left="66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四、重大常见疾病精准诊疗和康复的多中心临床研究</w:t>
      </w:r>
    </w:p>
    <w:p w14:paraId="308B155F">
      <w:pPr>
        <w:pStyle w:val="2"/>
        <w:spacing w:before="158" w:line="372" w:lineRule="auto"/>
        <w:ind w:left="311" w:leftChars="148" w:right="95" w:firstLine="645" w:firstLineChars="192"/>
      </w:pPr>
      <w:r>
        <w:rPr>
          <w:spacing w:val="13"/>
        </w:rPr>
        <w:t>针对恶性肿瘤、心脑血管疾病、神经退行性疾病等重大疾病预后差，临床疗效个体差异大的现状，运用人工智能、液体</w:t>
      </w:r>
      <w:r>
        <w:rPr>
          <w:spacing w:val="10"/>
        </w:rPr>
        <w:t>活检等新技术方法，融合临床信息、生物标志物、基因组学、</w:t>
      </w:r>
      <w:r>
        <w:rPr>
          <w:spacing w:val="13"/>
        </w:rPr>
        <w:t>蛋白质组学等生物大数据，开展多元特征互补融合的智能诊断技术，探究重大疾病预后标记特征并建立预后评估体系，搭建智能技术与医学专家协同的疾病诊疗新框架，并通过前瞻性临床研究开展评价和应用，为重大疾病的精准诊疗提供技术</w:t>
      </w:r>
      <w:r>
        <w:rPr>
          <w:spacing w:val="12"/>
        </w:rPr>
        <w:t>支撑</w:t>
      </w:r>
      <w:r>
        <w:rPr>
          <w:spacing w:val="-4"/>
        </w:rPr>
        <w:t>与科学依据。</w:t>
      </w:r>
    </w:p>
    <w:p w14:paraId="04249365">
      <w:pPr>
        <w:spacing w:line="226" w:lineRule="auto"/>
        <w:ind w:left="65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五、交叉学科技术创新及临床转化</w:t>
      </w:r>
    </w:p>
    <w:p w14:paraId="39943137">
      <w:pPr>
        <w:pStyle w:val="2"/>
        <w:spacing w:before="241" w:line="371" w:lineRule="auto"/>
        <w:ind w:left="7" w:right="95" w:firstLine="631"/>
        <w:jc w:val="both"/>
        <w:rPr>
          <w:spacing w:val="6"/>
        </w:rPr>
      </w:pPr>
      <w:r>
        <w:rPr>
          <w:spacing w:val="13"/>
        </w:rPr>
        <w:t>针对信息技术、通信技术、人工智能、法律法规与医学领域深度交叉发展，攻克一批临床诊治关键技术。开发医学人工智能、生物治疗、微创治疗等前沿技术研发，加快前沿和交叉</w:t>
      </w:r>
      <w:r>
        <w:rPr>
          <w:spacing w:val="6"/>
        </w:rPr>
        <w:t>科学技术创新及临床转化。</w:t>
      </w:r>
    </w:p>
    <w:p w14:paraId="49FA6E46">
      <w:pPr>
        <w:spacing w:before="7" w:line="226" w:lineRule="auto"/>
        <w:ind w:left="65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六、医防融合高质量发展及运行机制研究</w:t>
      </w:r>
    </w:p>
    <w:p w14:paraId="737B387D">
      <w:pPr>
        <w:pStyle w:val="2"/>
        <w:spacing w:before="240" w:line="372" w:lineRule="auto"/>
        <w:ind w:left="9" w:right="95" w:firstLine="628"/>
        <w:jc w:val="both"/>
      </w:pPr>
      <w:r>
        <w:rPr>
          <w:spacing w:val="13"/>
        </w:rPr>
        <w:t>针对医防融合协同发展领域、体制基础和运行机制等进行</w:t>
      </w:r>
      <w:r>
        <w:rPr>
          <w:spacing w:val="8"/>
        </w:rPr>
        <w:t>态势分析研究，</w:t>
      </w:r>
      <w:r>
        <w:rPr>
          <w:spacing w:val="-20"/>
        </w:rPr>
        <w:t xml:space="preserve"> </w:t>
      </w:r>
      <w:r>
        <w:rPr>
          <w:spacing w:val="8"/>
        </w:rPr>
        <w:t>明确疾控机构和医疗机构在医防融合高质量发</w:t>
      </w:r>
      <w:r>
        <w:rPr>
          <w:spacing w:val="13"/>
        </w:rPr>
        <w:t>展过程中面临的主要挑战与发展机遇，构建医防融合工作高质量发展指标及指标评价体系，形成人员共享、信息共享、资源</w:t>
      </w:r>
      <w:r>
        <w:t xml:space="preserve"> </w:t>
      </w:r>
      <w:r>
        <w:rPr>
          <w:spacing w:val="13"/>
        </w:rPr>
        <w:t>共享的工作模式，建立可复制推广的医防融合高质量发展模式</w:t>
      </w:r>
      <w:r>
        <w:t xml:space="preserve"> </w:t>
      </w:r>
      <w:r>
        <w:rPr>
          <w:spacing w:val="6"/>
        </w:rPr>
        <w:t>和科学合理的高效运行机制。</w:t>
      </w:r>
    </w:p>
    <w:p w14:paraId="4790DFEE">
      <w:pPr>
        <w:spacing w:line="226" w:lineRule="auto"/>
        <w:ind w:left="64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七、诊疗装备与生物医用材料技术创新及临床应用</w:t>
      </w:r>
    </w:p>
    <w:p w14:paraId="17B502AC">
      <w:pPr>
        <w:pStyle w:val="2"/>
        <w:spacing w:before="241" w:line="371" w:lineRule="auto"/>
        <w:ind w:left="7" w:right="95" w:firstLine="631"/>
        <w:jc w:val="both"/>
        <w:rPr>
          <w:spacing w:val="7"/>
        </w:rPr>
      </w:pPr>
      <w:r>
        <w:rPr>
          <w:spacing w:val="13"/>
        </w:rPr>
        <w:t>针对重大战略性诊疗装备和生物医用材料产品，攻关一批核心部件、产品和引领性诊疗技术。开展前沿技术研究、样机研制、重大产品研发、应用解决方案研究、应用评价与示范研</w:t>
      </w:r>
      <w:r>
        <w:rPr>
          <w:spacing w:val="7"/>
        </w:rPr>
        <w:t>究等，加快产品开发、技术创新以及临床应用。</w:t>
      </w:r>
    </w:p>
    <w:p w14:paraId="4E6BEDD9">
      <w:pPr>
        <w:spacing w:before="1" w:line="227" w:lineRule="auto"/>
        <w:ind w:firstLine="644" w:firstLineChars="20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八、卫生健康管理政策研究</w:t>
      </w:r>
    </w:p>
    <w:p w14:paraId="330C1802">
      <w:pPr>
        <w:pStyle w:val="2"/>
        <w:spacing w:before="244" w:line="372" w:lineRule="auto"/>
        <w:ind w:firstLine="640" w:firstLineChars="200"/>
      </w:pPr>
      <w:r>
        <w:rPr>
          <w:spacing w:val="5"/>
        </w:rPr>
        <w:t>针对卫生经济、卫生管理、医药卫生体制改革、医院</w:t>
      </w:r>
      <w:r>
        <w:rPr>
          <w:spacing w:val="4"/>
        </w:rPr>
        <w:t>管理、</w:t>
      </w:r>
      <w:r>
        <w:t xml:space="preserve"> </w:t>
      </w:r>
      <w:r>
        <w:rPr>
          <w:spacing w:val="11"/>
        </w:rPr>
        <w:t>医学科技教育、科研管理（伦理管理、科研诚信管理）</w:t>
      </w:r>
      <w:r>
        <w:rPr>
          <w:rFonts w:hint="eastAsia"/>
          <w:spacing w:val="11"/>
          <w:lang w:val="en-US" w:eastAsia="zh-CN"/>
        </w:rPr>
        <w:t>、</w:t>
      </w:r>
      <w:bookmarkStart w:id="0" w:name="_GoBack"/>
      <w:bookmarkEnd w:id="0"/>
      <w:r>
        <w:rPr>
          <w:spacing w:val="11"/>
        </w:rPr>
        <w:t>医学创新人才培养、创新成果转化体系建设、提升生育健康水平、</w:t>
      </w:r>
      <w:r>
        <w:t xml:space="preserve"> </w:t>
      </w:r>
      <w:r>
        <w:rPr>
          <w:spacing w:val="13"/>
        </w:rPr>
        <w:t>促进人口高质量发展等方面，响应新形势下卫生健康事业高质</w:t>
      </w:r>
      <w:r>
        <w:rPr>
          <w:spacing w:val="5"/>
        </w:rPr>
        <w:t xml:space="preserve"> </w:t>
      </w:r>
      <w:r>
        <w:rPr>
          <w:spacing w:val="13"/>
        </w:rPr>
        <w:t>量发展需求，分析研究重大政策建议，创新管理体制机制，提</w:t>
      </w:r>
      <w:r>
        <w:rPr>
          <w:spacing w:val="6"/>
        </w:rPr>
        <w:t>出整体解决方案。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1CD7D">
    <w:pPr>
      <w:spacing w:line="234" w:lineRule="auto"/>
      <w:ind w:left="742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6FB61">
    <w:pPr>
      <w:spacing w:line="234" w:lineRule="auto"/>
      <w:ind w:left="28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5665F"/>
    <w:rsid w:val="076A5F83"/>
    <w:rsid w:val="1DA8115B"/>
    <w:rsid w:val="23DA6AE5"/>
    <w:rsid w:val="350267D2"/>
    <w:rsid w:val="52927709"/>
    <w:rsid w:val="5B7A4125"/>
    <w:rsid w:val="60EB4299"/>
    <w:rsid w:val="61B5665F"/>
    <w:rsid w:val="7F3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2025-06-09T06:59:00Z</dcterms:created>
  <dc:creator>咆哮的旱獭子</dc:creator>
  <cp:lastModifiedBy>咆哮的旱獭子</cp:lastModifiedBy>
  <dcterms:modified xsi:type="dcterms:W3CDTF">2025-06-09T07:07:10Z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FAB6803D6CDE4A989E484994EDC27E13_11</vt:lpwstr>
  </property>
  <property fmtid="{D5CDD505-2E9C-101B-9397-08002B2CF9AE}" pid="4" name="KSOTemplateDocerSaveRecord">
    <vt:lpwstr>eyJoZGlkIjoiOGFiZjMwMDg4NTY5OWZkNTNlYWRmODUxYzBiOWYyZjkiLCJ1c2VySWQiOiIyNTgxNzI1ODAifQ==</vt:lpwstr>
  </property>
</Properties>
</file>