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26138">
      <w:pPr>
        <w:spacing w:before="198" w:line="230" w:lineRule="auto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1</w:t>
      </w:r>
    </w:p>
    <w:p w14:paraId="74A591AC">
      <w:pPr>
        <w:spacing w:line="260" w:lineRule="auto"/>
        <w:rPr>
          <w:rFonts w:ascii="Arial"/>
          <w:sz w:val="21"/>
        </w:rPr>
      </w:pPr>
    </w:p>
    <w:p w14:paraId="5EE87A91">
      <w:pPr>
        <w:spacing w:line="261" w:lineRule="auto"/>
        <w:rPr>
          <w:rFonts w:ascii="Arial"/>
          <w:sz w:val="21"/>
        </w:rPr>
      </w:pPr>
    </w:p>
    <w:p w14:paraId="41FC3C43">
      <w:pPr>
        <w:spacing w:before="140" w:line="238" w:lineRule="auto"/>
        <w:ind w:left="1530" w:right="264" w:hanging="12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"/>
          <w:sz w:val="43"/>
          <w:szCs w:val="43"/>
        </w:rPr>
        <w:t>2024</w:t>
      </w:r>
      <w:r>
        <w:rPr>
          <w:rFonts w:ascii="宋体" w:hAnsi="宋体" w:eastAsia="宋体" w:cs="宋体"/>
          <w:spacing w:val="-9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年度国家中医药管理局科技司</w:t>
      </w:r>
      <w:r>
        <w:rPr>
          <w:rFonts w:ascii="宋体" w:hAnsi="宋体" w:eastAsia="宋体" w:cs="宋体"/>
          <w:spacing w:val="2"/>
          <w:sz w:val="43"/>
          <w:szCs w:val="43"/>
        </w:rPr>
        <w:t>-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山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东省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卫生健康委共建项目申报指南</w:t>
      </w:r>
    </w:p>
    <w:p w14:paraId="2F0F5489">
      <w:pPr>
        <w:spacing w:line="319" w:lineRule="auto"/>
        <w:rPr>
          <w:rFonts w:ascii="Arial"/>
          <w:sz w:val="21"/>
        </w:rPr>
      </w:pPr>
    </w:p>
    <w:p w14:paraId="6DBB5ECD">
      <w:pPr>
        <w:spacing w:line="319" w:lineRule="auto"/>
        <w:rPr>
          <w:rFonts w:ascii="Arial"/>
          <w:sz w:val="21"/>
        </w:rPr>
      </w:pPr>
    </w:p>
    <w:p w14:paraId="1596EEC0">
      <w:pPr>
        <w:spacing w:before="100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领域一：重大疾病的中医药防治方案优化及疗效评价研究</w:t>
      </w:r>
    </w:p>
    <w:p w14:paraId="1F09491E">
      <w:pPr>
        <w:pStyle w:val="2"/>
        <w:spacing w:before="198" w:line="338" w:lineRule="auto"/>
        <w:ind w:left="9" w:right="2" w:firstLine="627"/>
      </w:pPr>
      <w:r>
        <w:rPr>
          <w:b/>
          <w:bCs/>
          <w:spacing w:val="9"/>
        </w:rPr>
        <w:t>研究内容</w:t>
      </w:r>
      <w:r>
        <w:rPr>
          <w:spacing w:val="9"/>
        </w:rPr>
        <w:t>：针对中医临床优势突出、诊疗方案成熟、</w:t>
      </w:r>
      <w:r>
        <w:rPr>
          <w:spacing w:val="-56"/>
        </w:rPr>
        <w:t xml:space="preserve"> </w:t>
      </w:r>
      <w:r>
        <w:rPr>
          <w:spacing w:val="9"/>
        </w:rPr>
        <w:t>已经</w:t>
      </w:r>
      <w:r>
        <w:t xml:space="preserve"> </w:t>
      </w:r>
      <w:r>
        <w:rPr>
          <w:spacing w:val="13"/>
        </w:rPr>
        <w:t>具备一定研究基础的心脑血管、恶性肿瘤、糖尿病、</w:t>
      </w:r>
      <w:r>
        <w:rPr>
          <w:spacing w:val="12"/>
        </w:rPr>
        <w:t>呼吸系统</w:t>
      </w:r>
      <w:r>
        <w:t xml:space="preserve"> </w:t>
      </w:r>
      <w:r>
        <w:rPr>
          <w:spacing w:val="10"/>
        </w:rPr>
        <w:t>疾病等重大疾病，</w:t>
      </w:r>
      <w:r>
        <w:rPr>
          <w:spacing w:val="-78"/>
        </w:rPr>
        <w:t xml:space="preserve"> </w:t>
      </w:r>
      <w:r>
        <w:rPr>
          <w:spacing w:val="10"/>
        </w:rPr>
        <w:t>以提高临床疗效为切入点，开展高质量循证</w:t>
      </w:r>
      <w:r>
        <w:t xml:space="preserve"> </w:t>
      </w:r>
      <w:r>
        <w:rPr>
          <w:spacing w:val="6"/>
        </w:rPr>
        <w:t>医学研究、疗效评价及机制探索。</w:t>
      </w:r>
    </w:p>
    <w:p w14:paraId="496CE568">
      <w:pPr>
        <w:spacing w:before="51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领域二：难治性疾病中医药优化治疗方案及评价研究</w:t>
      </w:r>
    </w:p>
    <w:p w14:paraId="2C30B7B9">
      <w:pPr>
        <w:pStyle w:val="2"/>
        <w:spacing w:before="202" w:line="338" w:lineRule="auto"/>
        <w:ind w:left="17" w:firstLine="619"/>
      </w:pPr>
      <w:r>
        <w:rPr>
          <w:b/>
          <w:bCs/>
          <w:spacing w:val="13"/>
        </w:rPr>
        <w:t>研究内容</w:t>
      </w:r>
      <w:r>
        <w:rPr>
          <w:spacing w:val="13"/>
        </w:rPr>
        <w:t>：针对自身免疫性疾病、慢性肾脏疾病、不孕症</w:t>
      </w:r>
      <w:r>
        <w:t xml:space="preserve"> </w:t>
      </w:r>
      <w:r>
        <w:rPr>
          <w:spacing w:val="12"/>
        </w:rPr>
        <w:t>和代谢性疾病等难治性疾病，系统汇聚相关疾病或病证古今文</w:t>
      </w:r>
      <w:r>
        <w:rPr>
          <w:spacing w:val="15"/>
        </w:rPr>
        <w:t xml:space="preserve"> </w:t>
      </w:r>
      <w:r>
        <w:rPr>
          <w:spacing w:val="12"/>
        </w:rPr>
        <w:t>献和临床病例，明确中医药优势环节，筛选具有疗效优势的中</w:t>
      </w:r>
      <w:r>
        <w:rPr>
          <w:spacing w:val="18"/>
        </w:rPr>
        <w:t xml:space="preserve"> </w:t>
      </w:r>
      <w:r>
        <w:rPr>
          <w:spacing w:val="6"/>
        </w:rPr>
        <w:t>医或中西医结合治疗方案，开展高质量的临床评价研究。</w:t>
      </w:r>
    </w:p>
    <w:p w14:paraId="5DD797E6">
      <w:pPr>
        <w:spacing w:before="47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领域三：慢性疾病中医药诊疗及康复研究</w:t>
      </w:r>
    </w:p>
    <w:p w14:paraId="2C30703A">
      <w:pPr>
        <w:pStyle w:val="2"/>
        <w:spacing w:before="207" w:line="339" w:lineRule="auto"/>
        <w:ind w:firstLine="637"/>
      </w:pPr>
      <w:r>
        <w:rPr>
          <w:b/>
          <w:bCs/>
          <w:spacing w:val="10"/>
        </w:rPr>
        <w:t>研究内容：</w:t>
      </w:r>
      <w:r>
        <w:rPr>
          <w:spacing w:val="-84"/>
        </w:rPr>
        <w:t xml:space="preserve"> </w:t>
      </w:r>
      <w:r>
        <w:rPr>
          <w:spacing w:val="10"/>
        </w:rPr>
        <w:t>围绕慢性疾病，开展中医针灸、推拿、康复或</w:t>
      </w:r>
      <w:r>
        <w:t xml:space="preserve"> </w:t>
      </w:r>
      <w:r>
        <w:rPr>
          <w:spacing w:val="13"/>
        </w:rPr>
        <w:t>护理研究，研发具有可推广性的中医药诊疗技术或方案，或优</w:t>
      </w:r>
      <w:r>
        <w:rPr>
          <w:spacing w:val="8"/>
        </w:rPr>
        <w:t xml:space="preserve"> </w:t>
      </w:r>
      <w:r>
        <w:rPr>
          <w:spacing w:val="11"/>
        </w:rPr>
        <w:t>化康复方案并形成具有中医特色的康复评定方法</w:t>
      </w:r>
      <w:r>
        <w:rPr>
          <w:spacing w:val="10"/>
        </w:rPr>
        <w:t>、</w:t>
      </w:r>
      <w:r>
        <w:rPr>
          <w:spacing w:val="-87"/>
        </w:rPr>
        <w:t xml:space="preserve"> </w:t>
      </w:r>
      <w:r>
        <w:rPr>
          <w:spacing w:val="10"/>
        </w:rPr>
        <w:t>中西医结合</w:t>
      </w:r>
      <w:r>
        <w:t xml:space="preserve"> </w:t>
      </w:r>
      <w:r>
        <w:rPr>
          <w:spacing w:val="13"/>
        </w:rPr>
        <w:t>康复分级诊疗服务方法，或研发针对颈腰椎病、脑卒中等凸显</w:t>
      </w:r>
      <w:r>
        <w:rPr>
          <w:spacing w:val="6"/>
        </w:rPr>
        <w:t xml:space="preserve"> </w:t>
      </w:r>
      <w:r>
        <w:rPr>
          <w:spacing w:val="7"/>
        </w:rPr>
        <w:t>中医特色优势的智能化诊疗康复装备。</w:t>
      </w:r>
    </w:p>
    <w:p w14:paraId="5B62402A">
      <w:pPr>
        <w:spacing w:before="48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领域四：中医优势病种的特色诊疗研究</w:t>
      </w:r>
    </w:p>
    <w:p w14:paraId="14CDE1BA">
      <w:pPr>
        <w:pStyle w:val="2"/>
        <w:spacing w:before="202" w:line="220" w:lineRule="auto"/>
        <w:ind w:right="4"/>
        <w:jc w:val="right"/>
      </w:pPr>
      <w:r>
        <w:rPr>
          <w:b/>
          <w:bCs/>
          <w:spacing w:val="13"/>
        </w:rPr>
        <w:t>研究内容：</w:t>
      </w:r>
      <w:r>
        <w:rPr>
          <w:spacing w:val="13"/>
        </w:rPr>
        <w:t>针对中医药临床诊治优势病种，选择</w:t>
      </w:r>
      <w:r>
        <w:rPr>
          <w:spacing w:val="12"/>
        </w:rPr>
        <w:t>确有疗效</w:t>
      </w:r>
    </w:p>
    <w:p w14:paraId="711B0E6E">
      <w:pPr>
        <w:spacing w:line="220" w:lineRule="auto"/>
        <w:sectPr>
          <w:footerReference r:id="rId5" w:type="default"/>
          <w:pgSz w:w="11906" w:h="16839"/>
          <w:pgMar w:top="1431" w:right="1583" w:bottom="1268" w:left="1591" w:header="0" w:footer="992" w:gutter="0"/>
          <w:cols w:space="720" w:num="1"/>
        </w:sectPr>
      </w:pPr>
    </w:p>
    <w:p w14:paraId="27F68CC1">
      <w:pPr>
        <w:pStyle w:val="2"/>
        <w:spacing w:before="200" w:line="330" w:lineRule="auto"/>
        <w:ind w:left="19" w:hanging="11"/>
      </w:pPr>
      <w:r>
        <w:rPr>
          <w:spacing w:val="13"/>
        </w:rPr>
        <w:t>优势的新治法、新方药、新技术，开展高质量的临床研究</w:t>
      </w:r>
      <w:r>
        <w:rPr>
          <w:spacing w:val="12"/>
        </w:rPr>
        <w:t>，优</w:t>
      </w:r>
      <w:r>
        <w:t xml:space="preserve"> </w:t>
      </w:r>
      <w:r>
        <w:rPr>
          <w:spacing w:val="6"/>
        </w:rPr>
        <w:t>化临床方案，并运用现代科学技术，研究其作用机理。</w:t>
      </w:r>
    </w:p>
    <w:p w14:paraId="5103CBB8">
      <w:pPr>
        <w:spacing w:before="57" w:line="227" w:lineRule="auto"/>
        <w:ind w:left="62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领域五：中药制剂研发转化和中药质量评价研究</w:t>
      </w:r>
    </w:p>
    <w:p w14:paraId="1AA52EC8">
      <w:pPr>
        <w:pStyle w:val="2"/>
        <w:spacing w:before="208" w:line="350" w:lineRule="auto"/>
        <w:ind w:firstLine="636"/>
        <w:rPr>
          <w:sz w:val="30"/>
          <w:szCs w:val="30"/>
        </w:rPr>
      </w:pPr>
      <w:r>
        <w:rPr>
          <w:b/>
          <w:bCs/>
          <w:spacing w:val="8"/>
        </w:rPr>
        <w:t>研究内容：</w:t>
      </w:r>
      <w:r>
        <w:rPr>
          <w:spacing w:val="8"/>
          <w:sz w:val="30"/>
          <w:szCs w:val="30"/>
        </w:rPr>
        <w:t>开展经典名方及临床确有疗效的名医名方、临床</w:t>
      </w:r>
      <w:r>
        <w:rPr>
          <w:spacing w:val="1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验方的研究转化，应用现代科学技术手段进行院</w:t>
      </w:r>
      <w:r>
        <w:rPr>
          <w:spacing w:val="11"/>
          <w:sz w:val="30"/>
          <w:szCs w:val="30"/>
        </w:rPr>
        <w:t>内制剂及中药新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药的研发，开展基于山东道地大宗药材的中成药</w:t>
      </w:r>
      <w:r>
        <w:rPr>
          <w:spacing w:val="11"/>
          <w:sz w:val="30"/>
          <w:szCs w:val="30"/>
        </w:rPr>
        <w:t>二次开发；研发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海洋中药产品、中药制药智能制造设备；开展中药煎煮方式方法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研究；开展以山东道地药材、黄河三角洲盐碱地药材等为引领的</w:t>
      </w:r>
      <w:r>
        <w:rPr>
          <w:spacing w:val="1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中药种植、产地加工、炮制及质量评价等研究。</w:t>
      </w:r>
    </w:p>
    <w:p w14:paraId="065B0C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0CCF2">
    <w:pPr>
      <w:spacing w:line="175" w:lineRule="auto"/>
      <w:ind w:left="741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ZjMwMDg4NTY5OWZkNTNlYWRmODUxYzBiOWYyZjkifQ=="/>
  </w:docVars>
  <w:rsids>
    <w:rsidRoot w:val="51167283"/>
    <w:rsid w:val="5116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2024-10-17T03:10:00Z</dcterms:created>
  <dc:creator>咆哮的旱獭子</dc:creator>
  <cp:lastModifiedBy>咆哮的旱獭子</cp:lastModifiedBy>
  <dcterms:modified xsi:type="dcterms:W3CDTF">2024-10-17T03:11:17Z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6D2037F4C0DA47A682B9F864326DD6D3_11</vt:lpwstr>
  </property>
</Properties>
</file>