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AD" w:rsidRDefault="00EC27AD" w:rsidP="00EC27AD">
      <w:pPr>
        <w:rPr>
          <w:rFonts w:ascii="宋体" w:eastAsia="黑体" w:hAnsi="宋体" w:hint="eastAsia"/>
          <w:color w:val="000000"/>
          <w:sz w:val="32"/>
          <w:szCs w:val="32"/>
        </w:rPr>
      </w:pPr>
      <w:r>
        <w:rPr>
          <w:rFonts w:ascii="宋体" w:eastAsia="黑体" w:hAnsi="宋体" w:hint="eastAsia"/>
          <w:color w:val="000000"/>
          <w:sz w:val="32"/>
          <w:szCs w:val="32"/>
        </w:rPr>
        <w:t>附件</w:t>
      </w:r>
      <w:r>
        <w:rPr>
          <w:rFonts w:ascii="宋体" w:eastAsia="黑体" w:hAnsi="宋体" w:hint="eastAsia"/>
          <w:color w:val="000000"/>
          <w:sz w:val="32"/>
          <w:szCs w:val="32"/>
        </w:rPr>
        <w:t>1</w:t>
      </w:r>
    </w:p>
    <w:p w:rsidR="00EC27AD" w:rsidRDefault="00EC27AD" w:rsidP="00EC27AD">
      <w:pPr>
        <w:rPr>
          <w:rFonts w:ascii="宋体" w:eastAsia="黑体" w:hAnsi="宋体" w:hint="eastAsia"/>
          <w:color w:val="000000"/>
          <w:sz w:val="32"/>
          <w:szCs w:val="32"/>
        </w:rPr>
      </w:pPr>
    </w:p>
    <w:p w:rsidR="00EC27AD" w:rsidRPr="00EC27AD" w:rsidRDefault="00EC27AD" w:rsidP="00EC27AD">
      <w:pPr>
        <w:spacing w:line="600" w:lineRule="exact"/>
        <w:jc w:val="center"/>
        <w:rPr>
          <w:rFonts w:asciiTheme="minorEastAsia" w:eastAsiaTheme="minorEastAsia" w:hAnsiTheme="minorEastAsia" w:cs="黑体" w:hint="eastAsia"/>
          <w:sz w:val="30"/>
          <w:szCs w:val="30"/>
        </w:rPr>
      </w:pPr>
      <w:r w:rsidRPr="00EC27AD">
        <w:rPr>
          <w:rFonts w:asciiTheme="minorEastAsia" w:eastAsiaTheme="minorEastAsia" w:hAnsiTheme="minorEastAsia" w:cs="黑体" w:hint="eastAsia"/>
          <w:sz w:val="30"/>
          <w:szCs w:val="30"/>
        </w:rPr>
        <w:t>2020年度山东省中医药科技项目申报指南</w:t>
      </w:r>
    </w:p>
    <w:p w:rsidR="00EC27AD" w:rsidRDefault="00EC27AD" w:rsidP="00EC27AD">
      <w:pPr>
        <w:rPr>
          <w:rFonts w:ascii="宋体" w:hAnsi="宋体" w:cs="宋体" w:hint="eastAsia"/>
          <w:sz w:val="32"/>
          <w:szCs w:val="32"/>
        </w:rPr>
      </w:pPr>
    </w:p>
    <w:p w:rsidR="00EC27AD" w:rsidRDefault="00EC27AD" w:rsidP="00EC27AD">
      <w:pPr>
        <w:rPr>
          <w:rFonts w:ascii="宋体" w:hAnsi="宋体" w:cs="宋体" w:hint="eastAsia"/>
          <w:sz w:val="32"/>
          <w:szCs w:val="32"/>
        </w:rPr>
      </w:pP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pacing w:val="-8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为落实《省委省政府关于促进中医药传承创新发展的若干措施》，推进我省中医药科技事业全面协调、可持续发展，根据《山东</w:t>
      </w:r>
      <w:r w:rsidRPr="00EC27AD">
        <w:rPr>
          <w:rFonts w:asciiTheme="minorEastAsia" w:eastAsiaTheme="minorEastAsia" w:hAnsiTheme="minorEastAsia" w:cs="仿宋" w:hint="eastAsia"/>
          <w:spacing w:val="-8"/>
          <w:sz w:val="24"/>
        </w:rPr>
        <w:t>省中医药科技项目管理办法》相关要求，制定本申报指南。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楷体" w:hint="eastAsia"/>
          <w:sz w:val="24"/>
        </w:rPr>
      </w:pPr>
      <w:r w:rsidRPr="00EC27AD">
        <w:rPr>
          <w:rFonts w:asciiTheme="minorEastAsia" w:eastAsiaTheme="minorEastAsia" w:hAnsiTheme="minorEastAsia" w:cs="楷体" w:hint="eastAsia"/>
          <w:sz w:val="24"/>
        </w:rPr>
        <w:t>一、中医药基础和理论研究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研究目标：以中医临床实践为基础，阐释中医药学核心理论的现代科学内涵，培育产生新观点、新学说、新理论。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研究内容：系统整理和挖掘中医古籍文献，推动中医古籍数字化；深化中医理论、辨证论治方法及应用研究，加强针灸机理、治则治法、中药药性、方剂配伍、中药炮制等理论研究，探讨现代生物学基础和揭示中医药理论科学基础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楷体" w:hint="eastAsia"/>
          <w:sz w:val="24"/>
        </w:rPr>
      </w:pPr>
      <w:r w:rsidRPr="00EC27AD">
        <w:rPr>
          <w:rFonts w:asciiTheme="minorEastAsia" w:eastAsiaTheme="minorEastAsia" w:hAnsiTheme="minorEastAsia" w:cs="楷体" w:hint="eastAsia"/>
          <w:sz w:val="24"/>
        </w:rPr>
        <w:t>二、中医药临床研究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研究目标：提升中医药临床诊疗水平，突出中医药“治未病”特色，围绕重大疑难病、常见疾病及传染性疫病防控，形成中医药临床诊疗新方法（技术）、新方案和新诊疗设备。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研究内容：以提高临床疗效为目标，开展新发突发传染病、恶性肿瘤、心脑血管疾病、免疫性疾病、代谢性疾病、老年性疾病、精神心理与心身疾病、病毒性疾病、消化系统疾病、妇儿疾病的中医药防治研究，对临床经验进行整理、总结，形成完整有效的优化治疗方案；开展适合中医药临床特点的疗效评价方法和标准研究；开展经穴特异性及针灸治疗机理等特色诊疗技术研究；开展中医临床护理研究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楷体" w:hint="eastAsia"/>
          <w:sz w:val="24"/>
        </w:rPr>
      </w:pPr>
      <w:r w:rsidRPr="00EC27AD">
        <w:rPr>
          <w:rFonts w:asciiTheme="minorEastAsia" w:eastAsiaTheme="minorEastAsia" w:hAnsiTheme="minorEastAsia" w:cs="楷体" w:hint="eastAsia"/>
          <w:sz w:val="24"/>
        </w:rPr>
        <w:t>三、中医药健康服务研究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研究目标：提升全民健康素养，增加中医药健康服务供给，拓展服务范围，创新服务方式，充分发挥中医药科技创新在新旧动能转换中的支撑引领作用，建立可持续发展的中医药健康服务发展体制机制。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研究内容：开展中医药预防保健技术挖掘、整合与推广，评价筛选中医养</w:t>
      </w:r>
      <w:r w:rsidRPr="00EC27AD">
        <w:rPr>
          <w:rFonts w:asciiTheme="minorEastAsia" w:eastAsiaTheme="minorEastAsia" w:hAnsiTheme="minorEastAsia" w:cs="仿宋" w:hint="eastAsia"/>
          <w:sz w:val="24"/>
        </w:rPr>
        <w:lastRenderedPageBreak/>
        <w:t>生保健服务、</w:t>
      </w:r>
      <w:proofErr w:type="gramStart"/>
      <w:r w:rsidRPr="00EC27AD">
        <w:rPr>
          <w:rFonts w:asciiTheme="minorEastAsia" w:eastAsiaTheme="minorEastAsia" w:hAnsiTheme="minorEastAsia" w:cs="仿宋" w:hint="eastAsia"/>
          <w:sz w:val="24"/>
        </w:rPr>
        <w:t>医</w:t>
      </w:r>
      <w:proofErr w:type="gramEnd"/>
      <w:r w:rsidRPr="00EC27AD">
        <w:rPr>
          <w:rFonts w:asciiTheme="minorEastAsia" w:eastAsiaTheme="minorEastAsia" w:hAnsiTheme="minorEastAsia" w:cs="仿宋" w:hint="eastAsia"/>
          <w:sz w:val="24"/>
        </w:rPr>
        <w:t>养结合、健康养老、新旧动能转换等相关方法、技术，为政策管理提供科学依据；制定中医养生保健服务类规范和标准，形成针对不同健康状态人群的中医健康干预方案或指南；开展中医药健康服务相关产品研发，鼓励研制便于操作、适于家庭或个人的健康检测、监测产品以及自我保健、功能康复器械产品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楷体" w:hint="eastAsia"/>
          <w:sz w:val="24"/>
        </w:rPr>
      </w:pPr>
      <w:r w:rsidRPr="00EC27AD">
        <w:rPr>
          <w:rFonts w:asciiTheme="minorEastAsia" w:eastAsiaTheme="minorEastAsia" w:hAnsiTheme="minorEastAsia" w:cs="楷体" w:hint="eastAsia"/>
          <w:sz w:val="24"/>
        </w:rPr>
        <w:t>四、中医药标准化研究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研究目标：着眼中医药产业全链条建设，解决目前中药生产、临床用药和新药开发中存在的关键、共性科学问题和技术问题，研究完善标准规范，不断提升中医药质量。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研究内容：遵循中医药理论，开展中药基础和应用基础研究，加强中医药疫病防控优势研究。围绕中药临床疗效、安全性等问题，开展临床用药安全性研究；中药材种植（养殖）标准化、规模化研究，提高道地药材产业化水平；中药饮片炮制方法、炮制工艺、质量控制技术研究；中药制药新工艺、新技术、新剂型、新辅料等研究；基于经典名方、医院自制中药制剂等的中药新药研发；名优中成药二次开发研究；针对中药工业生产中存在的资源浪费和环境污染等问题，开展中药材“非药用部位”潜在药效成分发现研究、中药材生产过程下脚料的循环利用、固体废弃物及副产物转化利用等关键技术研究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楷体" w:hint="eastAsia"/>
          <w:sz w:val="24"/>
        </w:rPr>
      </w:pPr>
      <w:r w:rsidRPr="00EC27AD">
        <w:rPr>
          <w:rFonts w:asciiTheme="minorEastAsia" w:eastAsiaTheme="minorEastAsia" w:hAnsiTheme="minorEastAsia" w:cs="楷体" w:hint="eastAsia"/>
          <w:sz w:val="24"/>
        </w:rPr>
        <w:t>五、中医药学术思想、经验技术传承创新研究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研究目标：对国医大师、名中医药专家和学术流派的学术思想、技术专长进行整理总结；加强中医药传统知识的保护与利用，建立我省民间中医药保护名录；加强对传统制药、鉴定、炮制技术及老药工经验的继承研究，形成标准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研究内容：总结国医大师、名老中医药专家和学术流派经验，归纳现代传承模式，总结学术创新规律；挖掘民间中医诊疗技术和方药，加强中药验方收集、保存、研究评价及推广应用；对传统制药、鉴定、炮制技术及老药工经验进行继承整理研究，形成标准并进行推广，梳理形成具有我省特色的中医临床经验传承信息系统，构建我省具有多功能的中医药传承服务平台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楷体" w:hint="eastAsia"/>
          <w:sz w:val="24"/>
        </w:rPr>
      </w:pPr>
      <w:r w:rsidRPr="00EC27AD">
        <w:rPr>
          <w:rFonts w:asciiTheme="minorEastAsia" w:eastAsiaTheme="minorEastAsia" w:hAnsiTheme="minorEastAsia" w:cs="楷体" w:hint="eastAsia"/>
          <w:sz w:val="24"/>
        </w:rPr>
        <w:t>六、中医药政策与文化研究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t>研究目标：充分发挥中医药文化对中医药事业改革发展的引领和推动作用，聚力实施“中医药文化弘扬传承工程”，打造优秀中医药文化品牌，坚定中医药文化自信，为制定中医药事业发展政策提供科学依据。</w:t>
      </w:r>
    </w:p>
    <w:p w:rsidR="00EC27AD" w:rsidRPr="00EC27AD" w:rsidRDefault="00EC27AD" w:rsidP="00EC27AD">
      <w:pPr>
        <w:spacing w:line="360" w:lineRule="auto"/>
        <w:ind w:firstLineChars="200" w:firstLine="480"/>
        <w:rPr>
          <w:rFonts w:asciiTheme="minorEastAsia" w:eastAsiaTheme="minorEastAsia" w:hAnsiTheme="minorEastAsia" w:cs="仿宋" w:hint="eastAsia"/>
          <w:sz w:val="24"/>
        </w:rPr>
      </w:pPr>
      <w:r w:rsidRPr="00EC27AD">
        <w:rPr>
          <w:rFonts w:asciiTheme="minorEastAsia" w:eastAsiaTheme="minorEastAsia" w:hAnsiTheme="minorEastAsia" w:cs="仿宋" w:hint="eastAsia"/>
          <w:sz w:val="24"/>
        </w:rPr>
        <w:lastRenderedPageBreak/>
        <w:t>研究内容：整理和挖掘散落民间的中医药验方、秘方和技法，推动中医药古籍和传统知识数字图书馆建设；开展齐鲁文化与中医药文化研究，深入研究中医药文化内涵和知识宣教规律，探讨我省中医药文化核心价值体系建设的内容和方法；开展中医药非物质文化遗产保护和传承工作，加强中医药文化题材艺术产品研究与制作，形成一批科学准确、通俗易懂、贴近生活的中医药文化科普创意产品和文化精品。开展互联网+中医药服务技术示范研究；紧紧围绕医药卫生体制改革，开展公立中医院卫生经济政策、中医药服务项目和诊疗技术的经济学评价、中医药政策管理、中医药阳光采购及供应保障体系建设、中医药参与社区卫生服务的运行模式、中医药人才成才规律、中医药适宜技术推广机制等研究。</w:t>
      </w:r>
    </w:p>
    <w:p w:rsidR="004358AB" w:rsidRPr="00EC27AD" w:rsidRDefault="004358AB" w:rsidP="00EC27AD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4358AB" w:rsidRPr="00EC27A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C27AD"/>
    <w:rsid w:val="00190968"/>
    <w:rsid w:val="00323B43"/>
    <w:rsid w:val="003D37D8"/>
    <w:rsid w:val="004358AB"/>
    <w:rsid w:val="008B7726"/>
    <w:rsid w:val="00D36E38"/>
    <w:rsid w:val="00EC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A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2021-01-05T05:16:00Z</dcterms:created>
  <dcterms:modified xsi:type="dcterms:W3CDTF">2021-01-05T05:18:00Z</dcterms:modified>
</cp:coreProperties>
</file>